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9F9D" w14:textId="7919CC30" w:rsidR="00A901C0" w:rsidRDefault="00A901C0" w:rsidP="00471808">
      <w:pPr>
        <w:rPr>
          <w:rFonts w:ascii="Arial" w:hAnsi="Arial" w:cs="Arial"/>
          <w:b/>
          <w:bCs/>
          <w:sz w:val="28"/>
          <w:szCs w:val="28"/>
        </w:rPr>
      </w:pPr>
      <w:r w:rsidRPr="00E22695">
        <w:rPr>
          <w:noProof/>
          <w:lang w:eastAsia="de-DE"/>
        </w:rPr>
        <w:drawing>
          <wp:inline distT="0" distB="0" distL="0" distR="0" wp14:anchorId="6DBB3F1A" wp14:editId="4370B76A">
            <wp:extent cx="1943100" cy="561975"/>
            <wp:effectExtent l="0" t="0" r="0" b="9525"/>
            <wp:docPr id="5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A2C9" w14:textId="77777777" w:rsidR="00A901C0" w:rsidRDefault="00A901C0" w:rsidP="00471808">
      <w:pPr>
        <w:rPr>
          <w:rFonts w:ascii="Arial" w:hAnsi="Arial" w:cs="Arial"/>
          <w:b/>
          <w:bCs/>
          <w:sz w:val="28"/>
          <w:szCs w:val="28"/>
        </w:rPr>
      </w:pPr>
    </w:p>
    <w:p w14:paraId="03D37F42" w14:textId="30290C46" w:rsidR="00471808" w:rsidRPr="009834D3" w:rsidRDefault="00471808" w:rsidP="00471808">
      <w:pPr>
        <w:rPr>
          <w:rFonts w:ascii="Arial" w:hAnsi="Arial" w:cs="Arial"/>
          <w:b/>
          <w:bCs/>
          <w:sz w:val="28"/>
          <w:szCs w:val="28"/>
        </w:rPr>
      </w:pPr>
      <w:r w:rsidRPr="009834D3">
        <w:rPr>
          <w:rFonts w:ascii="Arial" w:hAnsi="Arial" w:cs="Arial"/>
          <w:b/>
          <w:bCs/>
          <w:sz w:val="28"/>
          <w:szCs w:val="28"/>
        </w:rPr>
        <w:t>Nutzungsbedingungen für die gebührenpflichtige Kundenkarte der Lädele Weilheim e.G. (nachfolgend Lädele Weilheim) und für das Einkaufen im Lädele Weilheim zu personalfreien Zeiten</w:t>
      </w:r>
    </w:p>
    <w:p w14:paraId="11D0DAC3" w14:textId="77777777" w:rsidR="002525F6" w:rsidRPr="002525F6" w:rsidRDefault="002525F6" w:rsidP="00471808">
      <w:pPr>
        <w:rPr>
          <w:rFonts w:ascii="Arial" w:hAnsi="Arial" w:cs="Arial"/>
          <w:b/>
          <w:bCs/>
          <w:sz w:val="24"/>
          <w:szCs w:val="24"/>
        </w:rPr>
      </w:pPr>
    </w:p>
    <w:p w14:paraId="63C5B402" w14:textId="77777777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1. Geltungsbereich</w:t>
      </w:r>
    </w:p>
    <w:p w14:paraId="44AD8E6E" w14:textId="024450AF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Diese Nutzungsbedingungen gelten für die Nutzung der gebührenpflichtigen Kundenkarte (im Folgenden „Kundenkarte“) des </w:t>
      </w:r>
      <w:r>
        <w:rPr>
          <w:rFonts w:ascii="Arial" w:hAnsi="Arial" w:cs="Arial"/>
          <w:sz w:val="24"/>
          <w:szCs w:val="24"/>
        </w:rPr>
        <w:t xml:space="preserve">Lädele Weilheim e.G. </w:t>
      </w:r>
      <w:r w:rsidRPr="00471808">
        <w:rPr>
          <w:rFonts w:ascii="Arial" w:hAnsi="Arial" w:cs="Arial"/>
          <w:sz w:val="24"/>
          <w:szCs w:val="24"/>
        </w:rPr>
        <w:t xml:space="preserve">(im Folgenden „Anbieter“) und für das Einkaufen im </w:t>
      </w:r>
      <w:r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 xml:space="preserve"> zu</w:t>
      </w:r>
      <w:r>
        <w:rPr>
          <w:rFonts w:ascii="Arial" w:hAnsi="Arial" w:cs="Arial"/>
          <w:sz w:val="24"/>
          <w:szCs w:val="24"/>
        </w:rPr>
        <w:t xml:space="preserve"> p</w:t>
      </w:r>
      <w:r w:rsidRPr="00471808">
        <w:rPr>
          <w:rFonts w:ascii="Arial" w:hAnsi="Arial" w:cs="Arial"/>
          <w:sz w:val="24"/>
          <w:szCs w:val="24"/>
        </w:rPr>
        <w:t xml:space="preserve">ersonalfreien </w:t>
      </w:r>
      <w:r>
        <w:rPr>
          <w:rFonts w:ascii="Arial" w:hAnsi="Arial" w:cs="Arial"/>
          <w:sz w:val="24"/>
          <w:szCs w:val="24"/>
        </w:rPr>
        <w:t>G</w:t>
      </w:r>
      <w:r w:rsidRPr="00471808">
        <w:rPr>
          <w:rFonts w:ascii="Arial" w:hAnsi="Arial" w:cs="Arial"/>
          <w:sz w:val="24"/>
          <w:szCs w:val="24"/>
        </w:rPr>
        <w:t>eschäftszeiten.</w:t>
      </w:r>
    </w:p>
    <w:p w14:paraId="513DD9D1" w14:textId="77777777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Mit dem Erwerb der Kundenkarte akzeptiert der Kunde diese Bedingungen.</w:t>
      </w:r>
    </w:p>
    <w:p w14:paraId="4CDA082F" w14:textId="4E54880B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2. Leistungen der Kundenkarte</w:t>
      </w:r>
    </w:p>
    <w:p w14:paraId="3F176381" w14:textId="051D560F" w:rsid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Mit der Kundenkarte erhält der Kunde (1) die Möglichkeit des Zutritts in </w:t>
      </w:r>
      <w:r>
        <w:rPr>
          <w:rFonts w:ascii="Arial" w:hAnsi="Arial" w:cs="Arial"/>
          <w:sz w:val="24"/>
          <w:szCs w:val="24"/>
        </w:rPr>
        <w:t>das Lädele Weilheim</w:t>
      </w:r>
      <w:r w:rsidRPr="00471808">
        <w:rPr>
          <w:rFonts w:ascii="Arial" w:hAnsi="Arial" w:cs="Arial"/>
          <w:sz w:val="24"/>
          <w:szCs w:val="24"/>
        </w:rPr>
        <w:t xml:space="preserve"> zu festgelegten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Zeiten außerhalb der Ladenöffnungszeiten, um die zu diesem Zeitpunkt angebotenen Waren käuflich zu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erwerben.</w:t>
      </w:r>
      <w:r w:rsidR="00D51318">
        <w:rPr>
          <w:rFonts w:ascii="Arial" w:hAnsi="Arial" w:cs="Arial"/>
          <w:sz w:val="24"/>
          <w:szCs w:val="24"/>
        </w:rPr>
        <w:t xml:space="preserve"> Die festgelegten Zeiten außerhalb der Ladungsöffnungszeiten werden durch Aushang im Lädele Weilheim bzw. auf der Homepage des Lädele Weilheim bekanntgegeben. </w:t>
      </w:r>
    </w:p>
    <w:p w14:paraId="00E24550" w14:textId="04DE768E" w:rsidR="00D51318" w:rsidRPr="00471808" w:rsidRDefault="00D51318" w:rsidP="00471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Kunde hat keinen Anspruch darauf, dass ein Zurtritt jederzeit zu den Zeiten außerhalb der Ladenöffnungszeiten möglich ist.</w:t>
      </w:r>
      <w:r w:rsidR="00EF5C91">
        <w:rPr>
          <w:rFonts w:ascii="Arial" w:hAnsi="Arial" w:cs="Arial"/>
          <w:sz w:val="24"/>
          <w:szCs w:val="24"/>
        </w:rPr>
        <w:t xml:space="preserve"> Der Anbieter behält sich vor, den Zutritt außerhalb der Ladungsöffnungszeiten auszuschließen.</w:t>
      </w:r>
    </w:p>
    <w:p w14:paraId="64827A32" w14:textId="6E6C4B1A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Kundenkarte hat keine Zahlfunktion, die Funktion und Nutzung ist auf den Zugang mit Berechtigung zu</w:t>
      </w:r>
      <w:r>
        <w:rPr>
          <w:rFonts w:ascii="Arial" w:hAnsi="Arial" w:cs="Arial"/>
          <w:sz w:val="24"/>
          <w:szCs w:val="24"/>
        </w:rPr>
        <w:t>m Lädele Weilheim</w:t>
      </w:r>
      <w:r w:rsidRPr="00471808">
        <w:rPr>
          <w:rFonts w:ascii="Arial" w:hAnsi="Arial" w:cs="Arial"/>
          <w:sz w:val="24"/>
          <w:szCs w:val="24"/>
        </w:rPr>
        <w:t xml:space="preserve"> zum Wareneinkauf beschränkt.</w:t>
      </w:r>
    </w:p>
    <w:p w14:paraId="7C96AAC0" w14:textId="7A75E75B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3. Erwerb der Kundenkarte / Einmalgebühr</w:t>
      </w:r>
    </w:p>
    <w:p w14:paraId="3FDCBBDE" w14:textId="0D40FC77" w:rsidR="00D51318" w:rsidRDefault="00D51318" w:rsidP="00471808">
      <w:pPr>
        <w:rPr>
          <w:rFonts w:ascii="Arial" w:hAnsi="Arial" w:cs="Arial"/>
          <w:sz w:val="24"/>
          <w:szCs w:val="24"/>
        </w:rPr>
      </w:pPr>
      <w:r w:rsidRPr="00D51318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Kundenkarte</w:t>
      </w:r>
      <w:r w:rsidRPr="00D51318">
        <w:rPr>
          <w:rFonts w:ascii="Arial" w:hAnsi="Arial" w:cs="Arial"/>
          <w:sz w:val="24"/>
          <w:szCs w:val="24"/>
        </w:rPr>
        <w:t xml:space="preserve"> wird nur an </w:t>
      </w:r>
      <w:r w:rsidRPr="00DF5C60">
        <w:rPr>
          <w:rFonts w:ascii="Arial" w:hAnsi="Arial" w:cs="Arial"/>
          <w:b/>
          <w:bCs/>
          <w:sz w:val="24"/>
          <w:szCs w:val="24"/>
        </w:rPr>
        <w:t>volljährige</w:t>
      </w:r>
      <w:r w:rsidRPr="00D51318">
        <w:rPr>
          <w:rFonts w:ascii="Arial" w:hAnsi="Arial" w:cs="Arial"/>
          <w:sz w:val="24"/>
          <w:szCs w:val="24"/>
        </w:rPr>
        <w:t xml:space="preserve"> Personen ausgehändigt, ist nicht übertragbar und bleibt Eigentum de</w:t>
      </w:r>
      <w:r>
        <w:rPr>
          <w:rFonts w:ascii="Arial" w:hAnsi="Arial" w:cs="Arial"/>
          <w:sz w:val="24"/>
          <w:szCs w:val="24"/>
        </w:rPr>
        <w:t>s Anbieters.</w:t>
      </w:r>
      <w:r w:rsidRPr="00D51318">
        <w:rPr>
          <w:rFonts w:ascii="Arial" w:hAnsi="Arial" w:cs="Arial"/>
          <w:sz w:val="24"/>
          <w:szCs w:val="24"/>
        </w:rPr>
        <w:t> </w:t>
      </w:r>
    </w:p>
    <w:p w14:paraId="3B2178BE" w14:textId="5B696911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Kundenkarte wird gegen eine einmalige Gebühr von derzeit 10,00 Euro</w:t>
      </w:r>
      <w:r w:rsidR="00D933F0">
        <w:rPr>
          <w:rFonts w:ascii="Arial" w:hAnsi="Arial" w:cs="Arial"/>
          <w:sz w:val="24"/>
          <w:szCs w:val="24"/>
        </w:rPr>
        <w:t xml:space="preserve"> für Genossenschaftsmitglieder bzw. für 30,00 Euro für Nichtmitglieder</w:t>
      </w:r>
      <w:r w:rsidRPr="00471808">
        <w:rPr>
          <w:rFonts w:ascii="Arial" w:hAnsi="Arial" w:cs="Arial"/>
          <w:sz w:val="24"/>
          <w:szCs w:val="24"/>
        </w:rPr>
        <w:t xml:space="preserve"> an den Kunden ausgegeben.</w:t>
      </w:r>
    </w:p>
    <w:p w14:paraId="10A3EA35" w14:textId="5FE14A64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Der schriftliche Antrag des Kunden auf die Kundenkarte ist im </w:t>
      </w:r>
      <w:r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 xml:space="preserve"> erhältlich. Dort ist der Antrag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abzugeben und die Kundenkarte </w:t>
      </w:r>
      <w:r w:rsidR="00DF5C60">
        <w:rPr>
          <w:rFonts w:ascii="Arial" w:hAnsi="Arial" w:cs="Arial"/>
          <w:sz w:val="24"/>
          <w:szCs w:val="24"/>
        </w:rPr>
        <w:t xml:space="preserve">durch </w:t>
      </w:r>
      <w:r w:rsidRPr="00471808">
        <w:rPr>
          <w:rFonts w:ascii="Arial" w:hAnsi="Arial" w:cs="Arial"/>
          <w:sz w:val="24"/>
          <w:szCs w:val="24"/>
        </w:rPr>
        <w:t>de</w:t>
      </w:r>
      <w:r w:rsidR="00DF5C60">
        <w:rPr>
          <w:rFonts w:ascii="Arial" w:hAnsi="Arial" w:cs="Arial"/>
          <w:sz w:val="24"/>
          <w:szCs w:val="24"/>
        </w:rPr>
        <w:t>n</w:t>
      </w:r>
      <w:r w:rsidRPr="00471808">
        <w:rPr>
          <w:rFonts w:ascii="Arial" w:hAnsi="Arial" w:cs="Arial"/>
          <w:sz w:val="24"/>
          <w:szCs w:val="24"/>
        </w:rPr>
        <w:t xml:space="preserve"> Kunden gegen schriftliche Bestätigung über den Erhalt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entgegenzunehmen.</w:t>
      </w:r>
    </w:p>
    <w:p w14:paraId="28DF2FCC" w14:textId="3B69617A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Kunde muss bei der Beantragung der Kundenkarte persönlichen Daten angeben, die wahrheitsgemäß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und vollständig sein müssen.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Ein Anspruch auf den Erwerb einer Kundenkarte besteht nicht.</w:t>
      </w:r>
    </w:p>
    <w:p w14:paraId="16ADB9A2" w14:textId="4E3E5117" w:rsidR="00A901C0" w:rsidRDefault="00A901C0" w:rsidP="00471808">
      <w:pPr>
        <w:rPr>
          <w:rFonts w:ascii="Arial" w:hAnsi="Arial" w:cs="Arial"/>
          <w:sz w:val="24"/>
          <w:szCs w:val="24"/>
        </w:rPr>
      </w:pPr>
      <w:r w:rsidRPr="00E22695">
        <w:rPr>
          <w:noProof/>
          <w:lang w:eastAsia="de-DE"/>
        </w:rPr>
        <w:lastRenderedPageBreak/>
        <w:drawing>
          <wp:inline distT="0" distB="0" distL="0" distR="0" wp14:anchorId="47B9BE24" wp14:editId="3BC03C4D">
            <wp:extent cx="1943100" cy="561975"/>
            <wp:effectExtent l="0" t="0" r="0" b="9525"/>
            <wp:docPr id="832551536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89BB" w14:textId="77777777" w:rsidR="00A901C0" w:rsidRDefault="00A901C0" w:rsidP="00471808">
      <w:pPr>
        <w:rPr>
          <w:rFonts w:ascii="Arial" w:hAnsi="Arial" w:cs="Arial"/>
          <w:sz w:val="24"/>
          <w:szCs w:val="24"/>
        </w:rPr>
      </w:pPr>
    </w:p>
    <w:p w14:paraId="554755CF" w14:textId="77777777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4. Gültigkeit und Laufzeit</w:t>
      </w:r>
    </w:p>
    <w:p w14:paraId="54475D1E" w14:textId="42C7EB29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Kundenkarte ist ab Übergabe der Kundenkarte an den Kunden gültig und gilt grundsätzlich unbefristet,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jedenfalls so lange das </w:t>
      </w:r>
      <w:r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 xml:space="preserve"> ein personalfreies Einkaufen anbietet und die Kundenkarte dem Nutzer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zur Verfügung gestellt wird.</w:t>
      </w:r>
    </w:p>
    <w:p w14:paraId="4253E00A" w14:textId="1E007511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Gültigkeit der Kundenkarte endet mit deren Rückgabe an den Anbieter, aber auch mit dem Verlust der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Kundenkarte bei dem Kunden.</w:t>
      </w:r>
    </w:p>
    <w:p w14:paraId="26C6B62D" w14:textId="70789016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5. vorzeitige Beendigung der Laufzeit</w:t>
      </w:r>
    </w:p>
    <w:p w14:paraId="48F74EB0" w14:textId="66C8CA2B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Sowohl Kunde als auch Anbieter können die Nutzung der Kundenkarte jederzeit ohne Einhaltung einer Frist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durch schriftliche Erklärung gegenüber dem anderen Vertragspartner vorzeitig beenden.</w:t>
      </w:r>
    </w:p>
    <w:p w14:paraId="5D2C653F" w14:textId="38A6642E" w:rsid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Anbieter ist insbesondere bei einem Verstoß des Kunden gegen die Nutzungsbe</w:t>
      </w:r>
      <w:r w:rsidR="00EF5C91">
        <w:rPr>
          <w:rFonts w:ascii="Arial" w:hAnsi="Arial" w:cs="Arial"/>
          <w:sz w:val="24"/>
          <w:szCs w:val="24"/>
        </w:rPr>
        <w:t>dingungen</w:t>
      </w:r>
      <w:r w:rsidRPr="00471808">
        <w:rPr>
          <w:rFonts w:ascii="Arial" w:hAnsi="Arial" w:cs="Arial"/>
          <w:sz w:val="24"/>
          <w:szCs w:val="24"/>
        </w:rPr>
        <w:t xml:space="preserve"> zu einer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vorzeitigen Beendigung der Nutzungsvereinbarung berechtigt.</w:t>
      </w:r>
    </w:p>
    <w:p w14:paraId="0B350625" w14:textId="1CC815E9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6. Nutzung der Kundenkarte und Haftung</w:t>
      </w:r>
    </w:p>
    <w:p w14:paraId="4F891630" w14:textId="2C3957EE" w:rsidR="002525F6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Kundenkarte kann durch den Kunden nicht ohne Zustimmung des Anbieters auf Dritte übertragen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werden.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Die Nutzung der Kundenkarte ist allein dem Kunden/Karteninhaber vorbehalten. </w:t>
      </w:r>
    </w:p>
    <w:p w14:paraId="2472D2B3" w14:textId="5924FEC9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Eine zweckgerichtete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Nutzung der Kundenkarte von nahen </w:t>
      </w:r>
      <w:r w:rsidRPr="00471808">
        <w:rPr>
          <w:rFonts w:ascii="Arial" w:hAnsi="Arial" w:cs="Arial"/>
          <w:b/>
          <w:bCs/>
          <w:sz w:val="24"/>
          <w:szCs w:val="24"/>
        </w:rPr>
        <w:t>volljährigen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Familienmitgliedern des Kunden/Karteninhabers ist gestattet. Bei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Antragstellung kann der </w:t>
      </w:r>
      <w:r>
        <w:rPr>
          <w:rFonts w:ascii="Arial" w:hAnsi="Arial" w:cs="Arial"/>
          <w:sz w:val="24"/>
          <w:szCs w:val="24"/>
        </w:rPr>
        <w:t>K</w:t>
      </w:r>
      <w:r w:rsidRPr="00471808">
        <w:rPr>
          <w:rFonts w:ascii="Arial" w:hAnsi="Arial" w:cs="Arial"/>
          <w:sz w:val="24"/>
          <w:szCs w:val="24"/>
        </w:rPr>
        <w:t>unde/Karteninhaber weitere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b/>
          <w:bCs/>
          <w:sz w:val="24"/>
          <w:szCs w:val="24"/>
        </w:rPr>
        <w:t>volljährige</w:t>
      </w:r>
      <w:r w:rsidRPr="00471808">
        <w:rPr>
          <w:rFonts w:ascii="Arial" w:hAnsi="Arial" w:cs="Arial"/>
          <w:sz w:val="24"/>
          <w:szCs w:val="24"/>
        </w:rPr>
        <w:t xml:space="preserve"> Nutzungsberechtigte aus dem nahen Familienkreis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namentlich benennen.</w:t>
      </w:r>
    </w:p>
    <w:p w14:paraId="67BBD498" w14:textId="7011BC3E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Kunde verpflichtet sich, die Karte sorgfältig zu behandeln und einen Verlust oder ein sonstiges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Abhandenkommen (z.B. Diebstahl) umgehend dem Anbieter zu melden.</w:t>
      </w:r>
    </w:p>
    <w:p w14:paraId="0B480D8D" w14:textId="11BCE9EC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Kunde/Karteninhaber haftet für alle Schäden, der von dritten Personen verursacht wird, die sich mit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seiner Kundenkarte</w:t>
      </w:r>
      <w:r>
        <w:rPr>
          <w:rFonts w:ascii="Arial" w:hAnsi="Arial" w:cs="Arial"/>
          <w:sz w:val="24"/>
          <w:szCs w:val="24"/>
        </w:rPr>
        <w:t xml:space="preserve"> Zugang zum</w:t>
      </w:r>
      <w:r w:rsidRPr="00471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 xml:space="preserve"> verschaffen.</w:t>
      </w:r>
    </w:p>
    <w:p w14:paraId="5E081C44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3465DA10" w14:textId="77777777" w:rsidR="00D933F0" w:rsidRDefault="00D933F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2BC38A12" w14:textId="77777777" w:rsidR="00D933F0" w:rsidRDefault="00D933F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6B0CF246" w14:textId="77777777" w:rsidR="00D933F0" w:rsidRDefault="00D933F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10324F76" w14:textId="77777777" w:rsidR="00DF5C60" w:rsidRDefault="00DF5C6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143CB634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7E8879F4" w14:textId="445F16A0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  <w:r w:rsidRPr="00E22695">
        <w:rPr>
          <w:noProof/>
          <w:lang w:eastAsia="de-DE"/>
        </w:rPr>
        <w:lastRenderedPageBreak/>
        <w:drawing>
          <wp:inline distT="0" distB="0" distL="0" distR="0" wp14:anchorId="0EF3CFF2" wp14:editId="3A7D25E5">
            <wp:extent cx="1943100" cy="561975"/>
            <wp:effectExtent l="0" t="0" r="0" b="9525"/>
            <wp:docPr id="526921782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D7F3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663CA406" w14:textId="6E2397C2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7. Gebühren / Fälligkeit</w:t>
      </w:r>
    </w:p>
    <w:p w14:paraId="296E3486" w14:textId="13CE8813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Einmalgebühr für die Kundenkarte ist bei Aushändigung der Kundenkarte fällig. Der Anbieter behält sich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das Recht vor, die Gebühr für die Kundenkarte einseitig zu ändern; bereits ausgegebene Kundenkarten </w:t>
      </w:r>
      <w:r w:rsidR="00D933F0">
        <w:rPr>
          <w:rFonts w:ascii="Arial" w:hAnsi="Arial" w:cs="Arial"/>
          <w:sz w:val="24"/>
          <w:szCs w:val="24"/>
        </w:rPr>
        <w:t xml:space="preserve">sind </w:t>
      </w:r>
      <w:r w:rsidRPr="00471808">
        <w:rPr>
          <w:rFonts w:ascii="Arial" w:hAnsi="Arial" w:cs="Arial"/>
          <w:sz w:val="24"/>
          <w:szCs w:val="24"/>
        </w:rPr>
        <w:t>von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einer Gebührenerhöhung ausgenommen.</w:t>
      </w:r>
    </w:p>
    <w:p w14:paraId="052E79D8" w14:textId="71F2E780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Eine Erstattung der bezahlten Einmalgebühr ist ausgeschlossen; das gilt insbesondere im Fall der Beendigung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des Nutzungsverhältnisses mit dem Anbieter.</w:t>
      </w:r>
    </w:p>
    <w:p w14:paraId="6304FCC1" w14:textId="5DC24852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8. Datenschutz</w:t>
      </w:r>
    </w:p>
    <w:p w14:paraId="039ED2C1" w14:textId="44B9EB34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Anbieter verpflichtet sich, die personenbezogenen Daten des Kunden gemäß den geltenden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Datenschutzbestimmungen zu schützen. Weitere Informationen sind in der Datenschutzerklärung des</w:t>
      </w:r>
      <w:r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Anbieters zu finden.</w:t>
      </w:r>
    </w:p>
    <w:p w14:paraId="7F07EE15" w14:textId="1E466377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 xml:space="preserve">9. Einkaufen im </w:t>
      </w:r>
      <w:r>
        <w:rPr>
          <w:rFonts w:ascii="Arial" w:hAnsi="Arial" w:cs="Arial"/>
          <w:b/>
          <w:bCs/>
          <w:sz w:val="24"/>
          <w:szCs w:val="24"/>
        </w:rPr>
        <w:t>Lädele Weilheim</w:t>
      </w:r>
      <w:r w:rsidRPr="00471808">
        <w:rPr>
          <w:rFonts w:ascii="Arial" w:hAnsi="Arial" w:cs="Arial"/>
          <w:b/>
          <w:bCs/>
          <w:sz w:val="24"/>
          <w:szCs w:val="24"/>
        </w:rPr>
        <w:t xml:space="preserve"> zu personalfreien Zeiten</w:t>
      </w:r>
    </w:p>
    <w:p w14:paraId="61304F88" w14:textId="22B98AE0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Mit jeder Nutzung der Kundenkarte zum Zutritt in das </w:t>
      </w:r>
      <w:r w:rsidRPr="00D51318">
        <w:rPr>
          <w:rFonts w:ascii="Arial" w:hAnsi="Arial" w:cs="Arial"/>
          <w:b/>
          <w:bCs/>
          <w:sz w:val="24"/>
          <w:szCs w:val="24"/>
        </w:rPr>
        <w:t>videoüberwachte</w:t>
      </w:r>
      <w:r>
        <w:rPr>
          <w:rFonts w:ascii="Arial" w:hAnsi="Arial" w:cs="Arial"/>
          <w:sz w:val="24"/>
          <w:szCs w:val="24"/>
        </w:rPr>
        <w:t xml:space="preserve"> Lädele Weilheim</w:t>
      </w:r>
      <w:r w:rsidRPr="00471808">
        <w:rPr>
          <w:rFonts w:ascii="Arial" w:hAnsi="Arial" w:cs="Arial"/>
          <w:sz w:val="24"/>
          <w:szCs w:val="24"/>
        </w:rPr>
        <w:t xml:space="preserve"> wird die der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Kundenkarte zugewiesene Seriennummer durch die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elektronische Datenverarbeitung erfasst; damit ist ein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Rückschluss auf den Kundenkarteninhaber möglich.</w:t>
      </w:r>
    </w:p>
    <w:p w14:paraId="4FB5B25A" w14:textId="4F8E4C2C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Mit dem Zutritt wird die Einwilligung des Kunden und jeweiligen Kartennutzers zu den Aufnahmen im Rahmen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der Videoüberwachung erklärt.</w:t>
      </w:r>
    </w:p>
    <w:p w14:paraId="63922490" w14:textId="0CA46BA8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Der Kunde ist verpflichtet, die ihm angebotenen und von ihm ausgesuchten Waren vollständig an der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Scannerkasse zu erfassen und den dafür ermittelten Betrag zu bezahlen.</w:t>
      </w:r>
    </w:p>
    <w:p w14:paraId="028854D8" w14:textId="2C68C994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Die Bezahlung der Waren erfolgt ausschließlich mittels Girocard/(EC-Karte)</w:t>
      </w:r>
      <w:r w:rsidR="002525F6">
        <w:rPr>
          <w:rFonts w:ascii="Arial" w:hAnsi="Arial" w:cs="Arial"/>
          <w:sz w:val="24"/>
          <w:szCs w:val="24"/>
        </w:rPr>
        <w:t xml:space="preserve"> bzw. mit Kreditkarte.</w:t>
      </w:r>
      <w:r w:rsidRPr="00471808">
        <w:rPr>
          <w:rFonts w:ascii="Arial" w:hAnsi="Arial" w:cs="Arial"/>
          <w:sz w:val="24"/>
          <w:szCs w:val="24"/>
        </w:rPr>
        <w:t xml:space="preserve"> Andere Bezahlmöglichkeiten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bestehen während der personalfreien Geschäftszeiten nicht.</w:t>
      </w:r>
    </w:p>
    <w:p w14:paraId="784BC31F" w14:textId="3FCCB723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Bis zu einer vollständigen Bezahlung der ausgesuchten Waren verbleiben diese im Eigentum des </w:t>
      </w:r>
      <w:r w:rsidR="002525F6"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>.</w:t>
      </w:r>
    </w:p>
    <w:p w14:paraId="6157D821" w14:textId="793159F8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Treten Probleme im Zusammenhang mit dem Bezahlvorgang auf, ist der Kunde zur Klärung des Vorgangs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verpflichtet, sich unverzüglich während der</w:t>
      </w:r>
      <w:r w:rsidR="00D51318">
        <w:rPr>
          <w:rFonts w:ascii="Arial" w:hAnsi="Arial" w:cs="Arial"/>
          <w:sz w:val="24"/>
          <w:szCs w:val="24"/>
        </w:rPr>
        <w:t xml:space="preserve"> </w:t>
      </w:r>
      <w:r w:rsidR="00DF5C60">
        <w:rPr>
          <w:rFonts w:ascii="Arial" w:hAnsi="Arial" w:cs="Arial"/>
          <w:sz w:val="24"/>
          <w:szCs w:val="24"/>
        </w:rPr>
        <w:t>p</w:t>
      </w:r>
      <w:r w:rsidRPr="00471808">
        <w:rPr>
          <w:rFonts w:ascii="Arial" w:hAnsi="Arial" w:cs="Arial"/>
          <w:sz w:val="24"/>
          <w:szCs w:val="24"/>
        </w:rPr>
        <w:t xml:space="preserve">ersonalbetriebenen Öffnungszeiten im </w:t>
      </w:r>
      <w:r w:rsidR="002525F6">
        <w:rPr>
          <w:rFonts w:ascii="Arial" w:hAnsi="Arial" w:cs="Arial"/>
          <w:sz w:val="24"/>
          <w:szCs w:val="24"/>
        </w:rPr>
        <w:t>Lädele Weilheim</w:t>
      </w:r>
      <w:r w:rsidRPr="00471808">
        <w:rPr>
          <w:rFonts w:ascii="Arial" w:hAnsi="Arial" w:cs="Arial"/>
          <w:sz w:val="24"/>
          <w:szCs w:val="24"/>
        </w:rPr>
        <w:t xml:space="preserve"> zu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melden.</w:t>
      </w:r>
    </w:p>
    <w:p w14:paraId="25F32F46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4BD49C24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0B41897F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194C2CA0" w14:textId="2CEF7C73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  <w:r w:rsidRPr="00E22695">
        <w:rPr>
          <w:noProof/>
          <w:lang w:eastAsia="de-DE"/>
        </w:rPr>
        <w:lastRenderedPageBreak/>
        <w:drawing>
          <wp:inline distT="0" distB="0" distL="0" distR="0" wp14:anchorId="7A86061D" wp14:editId="02A58B89">
            <wp:extent cx="1943100" cy="561975"/>
            <wp:effectExtent l="0" t="0" r="0" b="9525"/>
            <wp:docPr id="1800980623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53924" w14:textId="77777777" w:rsidR="00A901C0" w:rsidRDefault="00A901C0" w:rsidP="00471808">
      <w:pPr>
        <w:rPr>
          <w:rFonts w:ascii="Arial" w:hAnsi="Arial" w:cs="Arial"/>
          <w:b/>
          <w:bCs/>
          <w:sz w:val="24"/>
          <w:szCs w:val="24"/>
        </w:rPr>
      </w:pPr>
    </w:p>
    <w:p w14:paraId="020B5703" w14:textId="73C26388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10. Änderungen der Nutzungsbedingungen</w:t>
      </w:r>
      <w:r w:rsidR="0048334A">
        <w:rPr>
          <w:rFonts w:ascii="Arial" w:hAnsi="Arial" w:cs="Arial"/>
          <w:b/>
          <w:bCs/>
          <w:sz w:val="24"/>
          <w:szCs w:val="24"/>
        </w:rPr>
        <w:t xml:space="preserve"> / Sonstiges</w:t>
      </w:r>
    </w:p>
    <w:p w14:paraId="3CD8DD83" w14:textId="2A46D460" w:rsidR="0048334A" w:rsidRDefault="00471808" w:rsidP="00471808">
      <w:pPr>
        <w:rPr>
          <w:rStyle w:val="Fett"/>
          <w:rFonts w:ascii="greycliff-cf" w:hAnsi="greycliff-cf" w:hint="eastAsia"/>
          <w:color w:val="272C34"/>
          <w:sz w:val="27"/>
          <w:szCs w:val="27"/>
          <w:bdr w:val="single" w:sz="2" w:space="0" w:color="auto" w:frame="1"/>
          <w:shd w:val="clear" w:color="auto" w:fill="FFFEF9"/>
        </w:rPr>
      </w:pPr>
      <w:r w:rsidRPr="00471808">
        <w:rPr>
          <w:rFonts w:ascii="Arial" w:hAnsi="Arial" w:cs="Arial"/>
          <w:sz w:val="24"/>
          <w:szCs w:val="24"/>
        </w:rPr>
        <w:t>Der Anbieter behält sich das Recht vor, die Nutzungsbedingungen jederzeit zu ändern. Änderungen, mit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>Ausnahme von Erhöhungen der Einmalgebühr (2), werden dem Kunden schriftlich</w:t>
      </w:r>
      <w:r w:rsidR="00A901C0">
        <w:rPr>
          <w:rFonts w:ascii="Arial" w:hAnsi="Arial" w:cs="Arial"/>
          <w:sz w:val="24"/>
          <w:szCs w:val="24"/>
        </w:rPr>
        <w:t xml:space="preserve"> oder in Textform</w:t>
      </w:r>
      <w:r w:rsidRPr="00471808">
        <w:rPr>
          <w:rFonts w:ascii="Arial" w:hAnsi="Arial" w:cs="Arial"/>
          <w:sz w:val="24"/>
          <w:szCs w:val="24"/>
        </w:rPr>
        <w:t xml:space="preserve"> mitgeteilt und gelten als</w:t>
      </w:r>
      <w:r w:rsidR="002525F6">
        <w:rPr>
          <w:rFonts w:ascii="Arial" w:hAnsi="Arial" w:cs="Arial"/>
          <w:sz w:val="24"/>
          <w:szCs w:val="24"/>
        </w:rPr>
        <w:t xml:space="preserve"> </w:t>
      </w:r>
      <w:r w:rsidRPr="00471808">
        <w:rPr>
          <w:rFonts w:ascii="Arial" w:hAnsi="Arial" w:cs="Arial"/>
          <w:sz w:val="24"/>
          <w:szCs w:val="24"/>
        </w:rPr>
        <w:t xml:space="preserve">akzeptiert, wenn der Kunde nicht </w:t>
      </w:r>
      <w:r w:rsidR="00A901C0">
        <w:rPr>
          <w:rFonts w:ascii="Arial" w:hAnsi="Arial" w:cs="Arial"/>
          <w:sz w:val="24"/>
          <w:szCs w:val="24"/>
        </w:rPr>
        <w:t>innerhalb vom 6 Wochen schriftlich oder inn Textfo</w:t>
      </w:r>
      <w:r w:rsidR="0048334A">
        <w:rPr>
          <w:rFonts w:ascii="Arial" w:hAnsi="Arial" w:cs="Arial"/>
          <w:sz w:val="24"/>
          <w:szCs w:val="24"/>
        </w:rPr>
        <w:t>rm</w:t>
      </w:r>
      <w:r w:rsidRPr="00471808">
        <w:rPr>
          <w:rFonts w:ascii="Arial" w:hAnsi="Arial" w:cs="Arial"/>
          <w:sz w:val="24"/>
          <w:szCs w:val="24"/>
        </w:rPr>
        <w:t xml:space="preserve"> gegenüber dem Anbieter widerspricht</w:t>
      </w:r>
      <w:r w:rsidR="0048334A">
        <w:rPr>
          <w:rFonts w:ascii="Arial" w:hAnsi="Arial" w:cs="Arial"/>
          <w:sz w:val="24"/>
          <w:szCs w:val="24"/>
        </w:rPr>
        <w:t>.</w:t>
      </w:r>
      <w:r w:rsidR="0048334A" w:rsidRPr="0048334A">
        <w:rPr>
          <w:rFonts w:ascii="greycliff-cf" w:hAnsi="greycliff-cf"/>
          <w:color w:val="272C34"/>
          <w:sz w:val="27"/>
          <w:szCs w:val="27"/>
          <w:shd w:val="clear" w:color="auto" w:fill="FFFEF9"/>
        </w:rPr>
        <w:t xml:space="preserve"> </w:t>
      </w:r>
      <w:r w:rsidR="0048334A" w:rsidRPr="0048334A">
        <w:rPr>
          <w:rFonts w:ascii="Arial" w:hAnsi="Arial" w:cs="Arial"/>
          <w:sz w:val="24"/>
          <w:szCs w:val="24"/>
        </w:rPr>
        <w:t>Auf dieses Recht wird der Kunde bei Mitteilung der Änderungen besonders hingewiesen</w:t>
      </w:r>
      <w:r w:rsidR="0048334A">
        <w:rPr>
          <w:rFonts w:ascii="greycliff-cf" w:hAnsi="greycliff-cf"/>
          <w:color w:val="272C34"/>
          <w:sz w:val="27"/>
          <w:szCs w:val="27"/>
          <w:shd w:val="clear" w:color="auto" w:fill="FFFEF9"/>
        </w:rPr>
        <w:t>. </w:t>
      </w:r>
    </w:p>
    <w:p w14:paraId="0D49A366" w14:textId="2F30C960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 xml:space="preserve">Der Widerspruch des Kunden berechtigt den Anbieter, die Kundenkarte, und damit den Zugang zum </w:t>
      </w:r>
      <w:r w:rsidR="002525F6">
        <w:rPr>
          <w:rFonts w:ascii="Arial" w:hAnsi="Arial" w:cs="Arial"/>
          <w:sz w:val="24"/>
          <w:szCs w:val="24"/>
        </w:rPr>
        <w:t>Lädele Weilheim,</w:t>
      </w:r>
      <w:r w:rsidRPr="00471808">
        <w:rPr>
          <w:rFonts w:ascii="Arial" w:hAnsi="Arial" w:cs="Arial"/>
          <w:sz w:val="24"/>
          <w:szCs w:val="24"/>
        </w:rPr>
        <w:t xml:space="preserve"> zu sperren.</w:t>
      </w:r>
    </w:p>
    <w:p w14:paraId="2A99BD47" w14:textId="168D74D0" w:rsidR="0048334A" w:rsidRPr="00471808" w:rsidRDefault="0048334A" w:rsidP="0048334A">
      <w:pPr>
        <w:rPr>
          <w:rFonts w:ascii="Arial" w:hAnsi="Arial" w:cs="Arial"/>
          <w:sz w:val="24"/>
          <w:szCs w:val="24"/>
        </w:rPr>
      </w:pPr>
      <w:r w:rsidRPr="0048334A">
        <w:rPr>
          <w:rFonts w:ascii="Arial" w:hAnsi="Arial" w:cs="Arial"/>
          <w:sz w:val="24"/>
          <w:szCs w:val="24"/>
        </w:rPr>
        <w:t xml:space="preserve">Sollten einzelne Bestimmungen dieser </w:t>
      </w:r>
      <w:r>
        <w:rPr>
          <w:rFonts w:ascii="Arial" w:hAnsi="Arial" w:cs="Arial"/>
          <w:sz w:val="24"/>
          <w:szCs w:val="24"/>
        </w:rPr>
        <w:t>Nutzungsbedingungen</w:t>
      </w:r>
      <w:r w:rsidRPr="0048334A">
        <w:rPr>
          <w:rFonts w:ascii="Arial" w:hAnsi="Arial" w:cs="Arial"/>
          <w:sz w:val="24"/>
          <w:szCs w:val="24"/>
        </w:rPr>
        <w:t xml:space="preserve"> ganz oder teilweise unwirksam sein oder werden, so bleibt die Wirksamkeit der übrigen Bestimmungen unberührt.</w:t>
      </w:r>
    </w:p>
    <w:p w14:paraId="5D0E3C25" w14:textId="77777777" w:rsidR="00471808" w:rsidRDefault="00471808" w:rsidP="00471808">
      <w:pPr>
        <w:rPr>
          <w:rFonts w:ascii="Arial" w:hAnsi="Arial" w:cs="Arial"/>
          <w:sz w:val="24"/>
          <w:szCs w:val="24"/>
        </w:rPr>
      </w:pPr>
    </w:p>
    <w:p w14:paraId="06264B36" w14:textId="64A5067B" w:rsidR="00471808" w:rsidRPr="00471808" w:rsidRDefault="00471808" w:rsidP="00471808">
      <w:pPr>
        <w:rPr>
          <w:rFonts w:ascii="Arial" w:hAnsi="Arial" w:cs="Arial"/>
          <w:b/>
          <w:bCs/>
          <w:sz w:val="24"/>
          <w:szCs w:val="24"/>
        </w:rPr>
      </w:pPr>
      <w:r w:rsidRPr="00471808">
        <w:rPr>
          <w:rFonts w:ascii="Arial" w:hAnsi="Arial" w:cs="Arial"/>
          <w:b/>
          <w:bCs/>
          <w:sz w:val="24"/>
          <w:szCs w:val="24"/>
        </w:rPr>
        <w:t>11. Verstöße gegen die Nutzungsbestimmungen</w:t>
      </w:r>
    </w:p>
    <w:p w14:paraId="061FFC16" w14:textId="77777777" w:rsidR="00471808" w:rsidRP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Verstöße gegen die Bestimmungen können eine Strafanzeige zur Folge haben.</w:t>
      </w:r>
    </w:p>
    <w:p w14:paraId="2C340F29" w14:textId="77777777" w:rsidR="0048334A" w:rsidRDefault="0048334A" w:rsidP="00471808">
      <w:pPr>
        <w:rPr>
          <w:rFonts w:ascii="Arial" w:hAnsi="Arial" w:cs="Arial"/>
          <w:sz w:val="24"/>
          <w:szCs w:val="24"/>
        </w:rPr>
      </w:pPr>
    </w:p>
    <w:p w14:paraId="3F2DF27F" w14:textId="77777777" w:rsidR="00D933F0" w:rsidRDefault="00D933F0" w:rsidP="00471808">
      <w:pPr>
        <w:rPr>
          <w:rFonts w:ascii="Arial" w:hAnsi="Arial" w:cs="Arial"/>
          <w:sz w:val="24"/>
          <w:szCs w:val="24"/>
        </w:rPr>
      </w:pPr>
    </w:p>
    <w:p w14:paraId="14168494" w14:textId="4BC6FF11" w:rsidR="00471808" w:rsidRPr="00471808" w:rsidRDefault="002525F6" w:rsidP="00471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Weilheim</w:t>
      </w:r>
      <w:r w:rsidR="00471808" w:rsidRPr="004718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15.12.2025</w:t>
      </w:r>
    </w:p>
    <w:p w14:paraId="3EE8D82A" w14:textId="68638521" w:rsidR="00471808" w:rsidRDefault="00471808" w:rsidP="00471808">
      <w:pPr>
        <w:rPr>
          <w:rFonts w:ascii="Arial" w:hAnsi="Arial" w:cs="Arial"/>
          <w:sz w:val="24"/>
          <w:szCs w:val="24"/>
        </w:rPr>
      </w:pPr>
      <w:r w:rsidRPr="004718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C63C52A" w14:textId="77777777" w:rsidR="00A901C0" w:rsidRDefault="00A901C0" w:rsidP="00471808">
      <w:pPr>
        <w:rPr>
          <w:rFonts w:ascii="Arial" w:hAnsi="Arial" w:cs="Arial"/>
          <w:sz w:val="24"/>
          <w:szCs w:val="24"/>
        </w:rPr>
      </w:pPr>
    </w:p>
    <w:p w14:paraId="18F01050" w14:textId="77777777" w:rsidR="00A901C0" w:rsidRDefault="00A901C0" w:rsidP="00471808">
      <w:pPr>
        <w:rPr>
          <w:rFonts w:ascii="Arial" w:hAnsi="Arial" w:cs="Arial"/>
          <w:sz w:val="24"/>
          <w:szCs w:val="24"/>
        </w:rPr>
      </w:pPr>
    </w:p>
    <w:p w14:paraId="5C7AABD5" w14:textId="77777777" w:rsidR="00A901C0" w:rsidRDefault="00A901C0" w:rsidP="00471808">
      <w:pPr>
        <w:rPr>
          <w:rFonts w:ascii="Arial" w:hAnsi="Arial" w:cs="Arial"/>
          <w:sz w:val="24"/>
          <w:szCs w:val="24"/>
        </w:rPr>
      </w:pPr>
    </w:p>
    <w:p w14:paraId="61066B70" w14:textId="77777777" w:rsidR="00A901C0" w:rsidRDefault="00A901C0" w:rsidP="00471808">
      <w:pPr>
        <w:rPr>
          <w:rFonts w:ascii="Arial" w:hAnsi="Arial" w:cs="Arial"/>
          <w:sz w:val="24"/>
          <w:szCs w:val="24"/>
        </w:rPr>
      </w:pPr>
    </w:p>
    <w:p w14:paraId="76F21DF9" w14:textId="77777777" w:rsidR="002525F6" w:rsidRDefault="002525F6" w:rsidP="00471808">
      <w:pPr>
        <w:rPr>
          <w:rFonts w:ascii="Arial" w:hAnsi="Arial" w:cs="Arial"/>
          <w:sz w:val="24"/>
          <w:szCs w:val="24"/>
        </w:rPr>
      </w:pPr>
    </w:p>
    <w:p w14:paraId="36BE68F5" w14:textId="77777777" w:rsidR="002525F6" w:rsidRDefault="002525F6" w:rsidP="00471808">
      <w:pPr>
        <w:rPr>
          <w:rFonts w:ascii="Arial" w:hAnsi="Arial" w:cs="Arial"/>
          <w:sz w:val="24"/>
          <w:szCs w:val="24"/>
        </w:rPr>
      </w:pPr>
    </w:p>
    <w:p w14:paraId="7E298463" w14:textId="77777777" w:rsidR="002525F6" w:rsidRDefault="002525F6" w:rsidP="00471808">
      <w:pPr>
        <w:rPr>
          <w:rFonts w:ascii="Arial" w:hAnsi="Arial" w:cs="Arial"/>
          <w:sz w:val="24"/>
          <w:szCs w:val="24"/>
        </w:rPr>
      </w:pPr>
    </w:p>
    <w:p w14:paraId="4645CDD9" w14:textId="77777777" w:rsidR="002525F6" w:rsidRDefault="002525F6" w:rsidP="00471808">
      <w:pPr>
        <w:rPr>
          <w:rFonts w:ascii="Arial" w:hAnsi="Arial" w:cs="Arial"/>
          <w:sz w:val="24"/>
          <w:szCs w:val="24"/>
        </w:rPr>
      </w:pPr>
    </w:p>
    <w:p w14:paraId="60A83D0A" w14:textId="77777777" w:rsidR="002525F6" w:rsidRPr="00471808" w:rsidRDefault="002525F6" w:rsidP="00471808">
      <w:pPr>
        <w:rPr>
          <w:rFonts w:ascii="Arial" w:hAnsi="Arial" w:cs="Arial"/>
          <w:sz w:val="24"/>
          <w:szCs w:val="24"/>
        </w:rPr>
      </w:pPr>
    </w:p>
    <w:p w14:paraId="3C0EE24A" w14:textId="20E783FD" w:rsidR="00471808" w:rsidRPr="002525F6" w:rsidRDefault="00471808" w:rsidP="00471808">
      <w:pPr>
        <w:rPr>
          <w:rFonts w:ascii="Arial" w:hAnsi="Arial" w:cs="Arial"/>
          <w:sz w:val="20"/>
          <w:szCs w:val="20"/>
        </w:rPr>
      </w:pPr>
      <w:r w:rsidRPr="002525F6">
        <w:rPr>
          <w:rFonts w:ascii="Arial" w:hAnsi="Arial" w:cs="Arial"/>
          <w:sz w:val="20"/>
          <w:szCs w:val="20"/>
        </w:rPr>
        <w:t>(1) Zur Vereinfachung ist hier nur die männliche Bezeichnung gewählt. Die Nutzungsbedingungen gelten für alle Kunden unabhängig</w:t>
      </w:r>
      <w:r w:rsidR="002525F6">
        <w:rPr>
          <w:rFonts w:ascii="Arial" w:hAnsi="Arial" w:cs="Arial"/>
          <w:sz w:val="20"/>
          <w:szCs w:val="20"/>
        </w:rPr>
        <w:t xml:space="preserve"> </w:t>
      </w:r>
      <w:r w:rsidRPr="002525F6">
        <w:rPr>
          <w:rFonts w:ascii="Arial" w:hAnsi="Arial" w:cs="Arial"/>
          <w:sz w:val="20"/>
          <w:szCs w:val="20"/>
        </w:rPr>
        <w:t>von ihrem Geschlecht.</w:t>
      </w:r>
    </w:p>
    <w:p w14:paraId="480A4ECF" w14:textId="01AAC4B7" w:rsidR="00F757F4" w:rsidRPr="002525F6" w:rsidRDefault="00471808" w:rsidP="00471808">
      <w:pPr>
        <w:rPr>
          <w:rFonts w:ascii="Arial" w:hAnsi="Arial" w:cs="Arial"/>
          <w:sz w:val="20"/>
          <w:szCs w:val="20"/>
        </w:rPr>
      </w:pPr>
      <w:r w:rsidRPr="002525F6">
        <w:rPr>
          <w:rFonts w:ascii="Arial" w:hAnsi="Arial" w:cs="Arial"/>
          <w:sz w:val="20"/>
          <w:szCs w:val="20"/>
        </w:rPr>
        <w:t>(2) Ausgenommen von der Mitteilungspflicht bei Änderungen sind Erhöhungen der Einmalgebühr gegenüber Neukunden, da</w:t>
      </w:r>
      <w:r w:rsidR="002525F6">
        <w:rPr>
          <w:rFonts w:ascii="Arial" w:hAnsi="Arial" w:cs="Arial"/>
          <w:sz w:val="20"/>
          <w:szCs w:val="20"/>
        </w:rPr>
        <w:t xml:space="preserve"> </w:t>
      </w:r>
      <w:r w:rsidRPr="002525F6">
        <w:rPr>
          <w:rFonts w:ascii="Arial" w:hAnsi="Arial" w:cs="Arial"/>
          <w:sz w:val="20"/>
          <w:szCs w:val="20"/>
        </w:rPr>
        <w:t>Bestandskunden davon nicht betroffen sind.</w:t>
      </w:r>
    </w:p>
    <w:sectPr w:rsidR="00F757F4" w:rsidRPr="002525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A91F" w14:textId="77777777" w:rsidR="00A901C0" w:rsidRDefault="00A901C0" w:rsidP="00A901C0">
      <w:pPr>
        <w:spacing w:after="0" w:line="240" w:lineRule="auto"/>
      </w:pPr>
      <w:r>
        <w:separator/>
      </w:r>
    </w:p>
  </w:endnote>
  <w:endnote w:type="continuationSeparator" w:id="0">
    <w:p w14:paraId="59C675D2" w14:textId="77777777" w:rsidR="00A901C0" w:rsidRDefault="00A901C0" w:rsidP="00A9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eycliff-c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1EC4" w14:textId="77777777" w:rsidR="00A901C0" w:rsidRDefault="00A901C0" w:rsidP="00A901C0">
      <w:pPr>
        <w:spacing w:after="0" w:line="240" w:lineRule="auto"/>
      </w:pPr>
      <w:r>
        <w:separator/>
      </w:r>
    </w:p>
  </w:footnote>
  <w:footnote w:type="continuationSeparator" w:id="0">
    <w:p w14:paraId="477BB6AB" w14:textId="77777777" w:rsidR="00A901C0" w:rsidRDefault="00A901C0" w:rsidP="00A90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471808"/>
    <w:rsid w:val="002525F6"/>
    <w:rsid w:val="00471808"/>
    <w:rsid w:val="0048334A"/>
    <w:rsid w:val="005F3A70"/>
    <w:rsid w:val="006C3ED2"/>
    <w:rsid w:val="007455A0"/>
    <w:rsid w:val="009834D3"/>
    <w:rsid w:val="009D29F8"/>
    <w:rsid w:val="00A901C0"/>
    <w:rsid w:val="00D51318"/>
    <w:rsid w:val="00D933F0"/>
    <w:rsid w:val="00DF5C60"/>
    <w:rsid w:val="00EF5C91"/>
    <w:rsid w:val="00F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2C367"/>
  <w15:chartTrackingRefBased/>
  <w15:docId w15:val="{48822FF3-5BCC-4209-9E4A-7E2A1A56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18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18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18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18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18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18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18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18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18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18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18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18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18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18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18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18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18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18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18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18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180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1C0"/>
  </w:style>
  <w:style w:type="paragraph" w:styleId="Fuzeile">
    <w:name w:val="footer"/>
    <w:basedOn w:val="Standard"/>
    <w:link w:val="FuzeileZchn"/>
    <w:uiPriority w:val="99"/>
    <w:unhideWhenUsed/>
    <w:rsid w:val="00A9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1C0"/>
  </w:style>
  <w:style w:type="character" w:styleId="Fett">
    <w:name w:val="Strong"/>
    <w:basedOn w:val="Absatz-Standardschriftart"/>
    <w:uiPriority w:val="22"/>
    <w:qFormat/>
    <w:rsid w:val="00483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A3B3-D395-4085-9E71-90BAB4CE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Marder, Robert</dc:creator>
  <cp:keywords/>
  <dc:description/>
  <cp:lastModifiedBy>Marder, Robert</cp:lastModifiedBy>
  <cp:revision>7</cp:revision>
  <dcterms:created xsi:type="dcterms:W3CDTF">2025-12-07T14:20:00Z</dcterms:created>
  <dcterms:modified xsi:type="dcterms:W3CDTF">2025-12-24T10:55:00Z</dcterms:modified>
</cp:coreProperties>
</file>